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Alaska Invasive Species Awareness Week (AKISAW)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Alaska Invasive Species Partnership (</w:t>
      </w:r>
      <w:r>
        <w:rPr>
          <w:color w:val="000000"/>
          <w:sz w:val="26"/>
          <w:szCs w:val="26"/>
        </w:rPr>
        <w:t>AKISP) Outreach and Education Talking Points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Purpose-</w:t>
      </w:r>
      <w:r>
        <w:rPr>
          <w:color w:val="000000"/>
        </w:rPr>
        <w:t xml:space="preserve"> to provide guidance on topics/points to make during </w:t>
      </w:r>
      <w:r>
        <w:t>AK</w:t>
      </w:r>
      <w:r>
        <w:rPr>
          <w:color w:val="000000"/>
        </w:rPr>
        <w:t>-ISAW, enabling all partners to provide coordinated messaging throughout the week and beyond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Audience</w:t>
      </w:r>
      <w:r>
        <w:rPr>
          <w:color w:val="000000"/>
        </w:rPr>
        <w:t xml:space="preserve">- AKISP partners planning on creating or partaking in outreach during </w:t>
      </w:r>
      <w:r>
        <w:t>AK-ISAW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  <w:r>
        <w:rPr>
          <w:color w:val="000000"/>
        </w:rPr>
        <w:t>----------------------------------------------------------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Alaska Invasive Species Awareness Week (A</w:t>
      </w:r>
      <w:r>
        <w:t>K</w:t>
      </w:r>
      <w:r>
        <w:rPr>
          <w:color w:val="000000"/>
        </w:rPr>
        <w:t xml:space="preserve">ISAW) has been adopted by AKISP and will take place during the </w:t>
      </w:r>
      <w:r>
        <w:t>second full</w:t>
      </w:r>
      <w:r>
        <w:rPr>
          <w:color w:val="000000"/>
        </w:rPr>
        <w:t xml:space="preserve"> week of June. This document will guide AKISP partners who wish to create out</w:t>
      </w:r>
      <w:r>
        <w:rPr>
          <w:color w:val="000000"/>
        </w:rPr>
        <w:t>reach content or engage with local stakeholders, media outlets, and other community members during A</w:t>
      </w:r>
      <w:r>
        <w:t>K</w:t>
      </w:r>
      <w:r>
        <w:rPr>
          <w:color w:val="000000"/>
        </w:rPr>
        <w:t>ISAW. AKISP is encouraging partners to use their own social media and media outlets to spread the word about invasive species during this week. Messaging a</w:t>
      </w:r>
      <w:r>
        <w:rPr>
          <w:color w:val="000000"/>
        </w:rPr>
        <w:t>nd content will be developed by the AKISP Outreach and Education Committee for distribution, but the creation of targeted, localized messaging by AKISP partners is also encouraged.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>Materials provided by AKISP</w:t>
      </w:r>
      <w:r>
        <w:rPr>
          <w:color w:val="000000"/>
        </w:rPr>
        <w:t>:</w:t>
      </w:r>
    </w:p>
    <w:p w:rsidR="00AC33B4" w:rsidRDefault="006E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Press release</w:t>
      </w:r>
    </w:p>
    <w:p w:rsidR="00AC33B4" w:rsidRPr="00E20617" w:rsidRDefault="006E2657" w:rsidP="00E206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Radio PSAs (Clean Drain Dry</w:t>
      </w:r>
      <w:r>
        <w:t xml:space="preserve"> and</w:t>
      </w:r>
      <w:r>
        <w:rPr>
          <w:color w:val="000000"/>
        </w:rPr>
        <w:t xml:space="preserve"> Play Clean Go</w:t>
      </w:r>
      <w:r>
        <w:t>)</w:t>
      </w:r>
      <w:bookmarkStart w:id="0" w:name="_GoBack"/>
      <w:bookmarkEnd w:id="0"/>
    </w:p>
    <w:p w:rsidR="00AC33B4" w:rsidRDefault="006E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List of events and activities- </w:t>
      </w:r>
      <w:hyperlink r:id="rId8">
        <w:r>
          <w:rPr>
            <w:color w:val="1155CC"/>
            <w:u w:val="single"/>
          </w:rPr>
          <w:t>AKISP website</w:t>
        </w:r>
      </w:hyperlink>
      <w:r>
        <w:t xml:space="preserve">, </w:t>
      </w:r>
      <w:hyperlink r:id="rId9">
        <w:r>
          <w:rPr>
            <w:color w:val="1155CC"/>
            <w:u w:val="single"/>
          </w:rPr>
          <w:t>Facebook</w:t>
        </w:r>
      </w:hyperlink>
      <w:r>
        <w:t xml:space="preserve"> and daily emails</w:t>
      </w:r>
    </w:p>
    <w:p w:rsidR="00AC33B4" w:rsidRDefault="006E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Social media </w:t>
      </w:r>
      <w:r>
        <w:rPr>
          <w:color w:val="000000"/>
        </w:rPr>
        <w:t xml:space="preserve">content </w:t>
      </w:r>
      <w:r>
        <w:t>- create your own social media posts with our AK-ISAW Social Media Options document or share posts via the AKISP Facebook Page</w:t>
      </w:r>
    </w:p>
    <w:p w:rsidR="00AC33B4" w:rsidRDefault="006E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Daily emails - general reminders about AKISAW</w:t>
      </w:r>
    </w:p>
    <w:p w:rsidR="00AC33B4" w:rsidRDefault="006E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Printable species flyers</w:t>
      </w:r>
    </w:p>
    <w:p w:rsidR="00AC33B4" w:rsidRDefault="006E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AKISAW Logo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-457197</wp:posOffset>
            </wp:positionH>
            <wp:positionV relativeFrom="paragraph">
              <wp:posOffset>171450</wp:posOffset>
            </wp:positionV>
            <wp:extent cx="6567488" cy="1937111"/>
            <wp:effectExtent l="0" t="0" r="0" b="0"/>
            <wp:wrapSquare wrapText="bothSides" distT="114300" distB="11430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7488" cy="1937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>Ideas for outreach methods/venues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(includes but is not limited to):</w:t>
      </w:r>
    </w:p>
    <w:p w:rsidR="00AC33B4" w:rsidRDefault="006E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Article/blog post</w:t>
      </w:r>
    </w:p>
    <w:p w:rsidR="00AC33B4" w:rsidRDefault="006E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Social media (Facebook, Instagram, Twitter, etc.)</w:t>
      </w:r>
    </w:p>
    <w:p w:rsidR="00AC33B4" w:rsidRDefault="006E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In-person event</w:t>
      </w:r>
    </w:p>
    <w:p w:rsidR="00AC33B4" w:rsidRDefault="006E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Online event</w:t>
      </w:r>
    </w:p>
    <w:p w:rsidR="00AC33B4" w:rsidRDefault="006E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Radio interview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Talking points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202</w:t>
      </w:r>
      <w:r>
        <w:rPr>
          <w:b/>
        </w:rPr>
        <w:t>5</w:t>
      </w:r>
      <w:r>
        <w:rPr>
          <w:b/>
          <w:color w:val="000000"/>
        </w:rPr>
        <w:t xml:space="preserve"> AKISAW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AKISAW is an annual event to raise awareness about invasive species and the threats they pose to the Alaskan environment and economy. 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AKISAW has been adopted by AKISP to take place annually during the second full week of June (June </w:t>
      </w:r>
      <w:r>
        <w:t>8-14</w:t>
      </w:r>
      <w:r>
        <w:rPr>
          <w:color w:val="000000"/>
        </w:rPr>
        <w:t>, 202</w:t>
      </w:r>
      <w:r>
        <w:t>5</w:t>
      </w:r>
      <w:r>
        <w:rPr>
          <w:color w:val="000000"/>
        </w:rPr>
        <w:t xml:space="preserve">) 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Governor signed an Executive Proclamation to support this awareness week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AKISP is a group of organizations, agencies, and concerned citizens seeking to prevent invasive species from causing harm to Alaska environments, economies, and traditional ways o</w:t>
      </w:r>
      <w:r>
        <w:rPr>
          <w:color w:val="000000"/>
        </w:rPr>
        <w:t xml:space="preserve">f life. 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purpose of this week of awareness is to engage members of the public in invasive species education and on-the-ground volunteer events.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Anyone can part</w:t>
      </w:r>
      <w:r>
        <w:t>icipate</w:t>
      </w:r>
      <w:r>
        <w:rPr>
          <w:color w:val="000000"/>
        </w:rPr>
        <w:t xml:space="preserve"> in preventing the spread of invasive species across Alaska.</w:t>
      </w:r>
      <w:r>
        <w:t xml:space="preserve"> Engagement from a </w:t>
      </w:r>
      <w:r>
        <w:rPr>
          <w:color w:val="000000"/>
        </w:rPr>
        <w:t xml:space="preserve">wide variety of members of the public is </w:t>
      </w:r>
      <w:r>
        <w:t>necessary to prevent further negative impacts of invasive species.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Invasive species management is incredibly important to Alaska’s economy, infrastructure, and environment. Preventing the sprea</w:t>
      </w:r>
      <w:r>
        <w:t xml:space="preserve">d of invasive species </w:t>
      </w:r>
      <w:r>
        <w:t xml:space="preserve">is an important means of protecting </w:t>
      </w:r>
      <w:r>
        <w:rPr>
          <w:color w:val="000000"/>
        </w:rPr>
        <w:t>Alaska’s expansive landscapes</w:t>
      </w:r>
      <w:r>
        <w:t xml:space="preserve"> and vital economic</w:t>
      </w:r>
      <w:r>
        <w:rPr>
          <w:color w:val="000000"/>
        </w:rPr>
        <w:t xml:space="preserve"> industries</w:t>
      </w:r>
      <w:r>
        <w:t>, such</w:t>
      </w:r>
      <w:r>
        <w:rPr>
          <w:color w:val="000000"/>
        </w:rPr>
        <w:t xml:space="preserve"> as sport and commercial fish</w:t>
      </w:r>
      <w:r>
        <w:t>eries, and</w:t>
      </w:r>
      <w:r>
        <w:rPr>
          <w:color w:val="000000"/>
        </w:rPr>
        <w:t xml:space="preserve"> eco-tourism</w:t>
      </w:r>
      <w:r>
        <w:t>.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Negative consequences of </w:t>
      </w:r>
      <w:r>
        <w:rPr>
          <w:b/>
        </w:rPr>
        <w:t>i</w:t>
      </w:r>
      <w:r>
        <w:rPr>
          <w:b/>
          <w:color w:val="000000"/>
        </w:rPr>
        <w:t xml:space="preserve">nvasive </w:t>
      </w:r>
      <w:r>
        <w:rPr>
          <w:b/>
        </w:rPr>
        <w:t>s</w:t>
      </w:r>
      <w:r>
        <w:rPr>
          <w:b/>
          <w:color w:val="000000"/>
        </w:rPr>
        <w:t>pecies in Alaska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Invasive species are one of the greatest threats </w:t>
      </w:r>
      <w:r>
        <w:rPr>
          <w:color w:val="000000"/>
        </w:rPr>
        <w:t>to biodiversity worldwide. While Alaska is still ahead of the “invasion curve” for many species, the</w:t>
      </w:r>
      <w:r>
        <w:t xml:space="preserve"> detrimental impacts of invasive species present can be observed across the state. We</w:t>
      </w:r>
      <w:r>
        <w:rPr>
          <w:color w:val="000000"/>
        </w:rPr>
        <w:t xml:space="preserve"> must </w:t>
      </w:r>
      <w:r>
        <w:t>continue to act to prevent arrival or establishment of new specie</w:t>
      </w:r>
      <w:r>
        <w:t xml:space="preserve">s, mitigate negative consequences, and avoid spreading invasive species present. 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Invasive</w:t>
      </w:r>
      <w:r>
        <w:rPr>
          <w:color w:val="000000"/>
        </w:rPr>
        <w:t xml:space="preserve"> species</w:t>
      </w:r>
      <w:r>
        <w:t>: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Outcompete, endanger, and/or cause the extinction of native species</w:t>
      </w:r>
      <w:r>
        <w:t xml:space="preserve">, </w:t>
      </w:r>
      <w:r>
        <w:rPr>
          <w:color w:val="000000"/>
        </w:rPr>
        <w:t xml:space="preserve">including </w:t>
      </w:r>
      <w:r>
        <w:t>subsistence</w:t>
      </w:r>
      <w:r>
        <w:rPr>
          <w:color w:val="000000"/>
        </w:rPr>
        <w:t xml:space="preserve"> sp</w:t>
      </w:r>
      <w:r>
        <w:t>ecies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Reduce or eliminate profitable recreational and commercial fisheries for native species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Degrade ecosystems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Create inhospitable habitats for native species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Reduce diversity and/or productivity of native species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Make lakes and rivers unusable by boaters, ang</w:t>
      </w:r>
      <w:r>
        <w:rPr>
          <w:color w:val="000000"/>
        </w:rPr>
        <w:t>lers, and swimmers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Damage boats and fishing gear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Clog water pipes and increase the costs of operating drinking water facilities, power plants, and aquaculture facilities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Harm human</w:t>
      </w:r>
      <w:r>
        <w:rPr>
          <w:color w:val="000000"/>
        </w:rPr>
        <w:t xml:space="preserve"> health 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Reduce property values of homes and businesses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Compromise safe floatplane operation by blocking taxiways, fouling rudders, or becoming entwined in wires or cables</w:t>
      </w:r>
    </w:p>
    <w:p w:rsidR="00AC33B4" w:rsidRDefault="006E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Cost millions of dollars in control measures and economic losses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How invasive species spread in Alaska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Because of Alaska’s unique geography and variety of transportation opportunities, there are a wide variety of ways for invasive species to spread to remote and ecologically important areas of the state. These include: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Transportation</w:t>
      </w:r>
      <w:r>
        <w:t>:</w:t>
      </w:r>
      <w:r>
        <w:rPr>
          <w:color w:val="000000"/>
        </w:rPr>
        <w:t xml:space="preserve"> boats, ships, floatpla</w:t>
      </w:r>
      <w:r>
        <w:rPr>
          <w:color w:val="000000"/>
        </w:rPr>
        <w:t xml:space="preserve">nes, etc. 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Highway, construction, and revegetation projects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Intentional release of species outside their native range/illegal stocking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Recreational equipment</w:t>
      </w:r>
      <w:r>
        <w:t>:</w:t>
      </w:r>
      <w:r>
        <w:rPr>
          <w:color w:val="000000"/>
        </w:rPr>
        <w:t xml:space="preserve"> hiking equipment, bikes, boots, backpacks, etc.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Sportfishing equipment</w:t>
      </w:r>
      <w:r>
        <w:t>:</w:t>
      </w:r>
      <w:r>
        <w:rPr>
          <w:color w:val="000000"/>
        </w:rPr>
        <w:t xml:space="preserve"> clothing, waders, boots, </w:t>
      </w:r>
      <w:r>
        <w:rPr>
          <w:color w:val="000000"/>
        </w:rPr>
        <w:t xml:space="preserve">tackle, nets, etc. 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Ballast </w:t>
      </w:r>
      <w:r>
        <w:t>w</w:t>
      </w:r>
      <w:r>
        <w:rPr>
          <w:color w:val="000000"/>
        </w:rPr>
        <w:t>ater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Bait release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Live </w:t>
      </w:r>
      <w:r>
        <w:t>f</w:t>
      </w:r>
      <w:r>
        <w:rPr>
          <w:color w:val="000000"/>
        </w:rPr>
        <w:t>ood/</w:t>
      </w:r>
      <w:r>
        <w:t>s</w:t>
      </w:r>
      <w:r>
        <w:rPr>
          <w:color w:val="000000"/>
        </w:rPr>
        <w:t xml:space="preserve">eafood </w:t>
      </w:r>
      <w:r>
        <w:t>p</w:t>
      </w:r>
      <w:r>
        <w:rPr>
          <w:color w:val="000000"/>
        </w:rPr>
        <w:t xml:space="preserve">acking </w:t>
      </w:r>
      <w:r>
        <w:t>i</w:t>
      </w:r>
      <w:r>
        <w:rPr>
          <w:color w:val="000000"/>
        </w:rPr>
        <w:t>ndustry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Hull fouling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Escaped </w:t>
      </w:r>
      <w:r>
        <w:t>o</w:t>
      </w:r>
      <w:r>
        <w:rPr>
          <w:color w:val="000000"/>
        </w:rPr>
        <w:t>rnamental plants, nurseries</w:t>
      </w:r>
      <w:r>
        <w:t>’</w:t>
      </w:r>
      <w:r>
        <w:rPr>
          <w:color w:val="000000"/>
        </w:rPr>
        <w:t xml:space="preserve"> sales, </w:t>
      </w:r>
      <w:r>
        <w:t>and</w:t>
      </w:r>
      <w:r>
        <w:rPr>
          <w:color w:val="000000"/>
        </w:rPr>
        <w:t xml:space="preserve"> disposals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Tsunami marine debris and other disaster debris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Climate change 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Agriculture/Farming equipment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Commercial shipping</w:t>
      </w:r>
    </w:p>
    <w:p w:rsidR="00AC33B4" w:rsidRDefault="006E26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Roadway brushing, mowing, and snow plowing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Campaigns to Promote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11">
        <w:r>
          <w:rPr>
            <w:b/>
            <w:color w:val="0563C1"/>
            <w:u w:val="single"/>
          </w:rPr>
          <w:t>Stop Aquatic Hitchhikers</w:t>
        </w:r>
      </w:hyperlink>
      <w:r>
        <w:rPr>
          <w:b/>
          <w:color w:val="0563C1"/>
          <w:u w:val="single"/>
        </w:rPr>
        <w:t>/Clean Drain Dry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Audience</w:t>
      </w:r>
      <w:r>
        <w:t>:</w:t>
      </w:r>
      <w:r>
        <w:rPr>
          <w:color w:val="000000"/>
        </w:rPr>
        <w:t xml:space="preserve"> boaters, anglers, paddlers, commercial fishermen, etc.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Clean boats, trailers, and gear by removing weeds, mud, and anything hitchhiking before you leave the boat launch.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Drain water from boats by pulling plugs and all draining devices, emptying bilges and live wells, and </w:t>
      </w:r>
      <w:r>
        <w:t>disposing of unwanted bait in trash rec</w:t>
      </w:r>
      <w:r>
        <w:t>eptacles</w:t>
      </w:r>
      <w:proofErr w:type="gramStart"/>
      <w:r>
        <w:t xml:space="preserve">. </w:t>
      </w:r>
      <w:r>
        <w:rPr>
          <w:color w:val="000000"/>
        </w:rPr>
        <w:t>.</w:t>
      </w:r>
      <w:proofErr w:type="gramEnd"/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Dry everything – if you have been in waters where aquatic invasive species are known to occur or observed, wait at least five days, completely d</w:t>
      </w:r>
      <w:r>
        <w:t>ry,</w:t>
      </w:r>
      <w:r>
        <w:rPr>
          <w:color w:val="000000"/>
        </w:rPr>
        <w:t xml:space="preserve"> or decontaminate with hot (120°F) high pressure water</w:t>
      </w:r>
      <w:r>
        <w:t xml:space="preserve"> before launching into a new water body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12">
        <w:proofErr w:type="spellStart"/>
        <w:r>
          <w:rPr>
            <w:b/>
            <w:color w:val="0563C1"/>
            <w:u w:val="single"/>
          </w:rPr>
          <w:t>PlayCleanGo</w:t>
        </w:r>
        <w:proofErr w:type="spellEnd"/>
      </w:hyperlink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Audience</w:t>
      </w:r>
      <w:r>
        <w:rPr>
          <w:b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hikers, mountain bikers, OHV-</w:t>
      </w:r>
      <w:proofErr w:type="spellStart"/>
      <w:r>
        <w:rPr>
          <w:color w:val="000000"/>
        </w:rPr>
        <w:t>ers</w:t>
      </w:r>
      <w:proofErr w:type="spellEnd"/>
      <w:r>
        <w:rPr>
          <w:color w:val="000000"/>
        </w:rPr>
        <w:t>, horse owners, anglers, gardeners, boaters, paddlers, hunters, etc</w:t>
      </w:r>
      <w:r>
        <w:t>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Remove plants, animals, and mud from boots, gear, pets, and vehicles.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Clean your gear before</w:t>
      </w:r>
      <w:r>
        <w:rPr>
          <w:color w:val="000000"/>
        </w:rPr>
        <w:t xml:space="preserve"> entering and leaving recreation sites.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Stay on designated roads and trails.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Use certified or local firewood and hay.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13">
        <w:r>
          <w:rPr>
            <w:b/>
            <w:color w:val="0563C1"/>
            <w:u w:val="single"/>
          </w:rPr>
          <w:t>Don’t Move a Mussel</w:t>
        </w:r>
      </w:hyperlink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Audience</w:t>
      </w:r>
      <w:r>
        <w:rPr>
          <w:b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boaters, anglers, aquarium owners, paddlers, commercial fishermen, etc.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Clean, Drain, and Dry, Everywhere. Every Time boats and other aquatic recreational gear when moving from one water body to another.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NEVER dump aquarium contents into wild waterways or </w:t>
      </w:r>
      <w:r>
        <w:rPr>
          <w:color w:val="000000"/>
        </w:rPr>
        <w:t>public water drainage systems.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14">
        <w:r>
          <w:rPr>
            <w:b/>
            <w:color w:val="0563C1"/>
            <w:u w:val="single"/>
          </w:rPr>
          <w:t>Don’t Plant a Problem/Pest</w:t>
        </w:r>
      </w:hyperlink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Audience</w:t>
      </w:r>
      <w:r>
        <w:rPr>
          <w:b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gardeners, garden clubs, farmers, etc.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Don’t plant flowers, trees, </w:t>
      </w:r>
      <w:r>
        <w:t>or</w:t>
      </w:r>
      <w:r>
        <w:rPr>
          <w:color w:val="000000"/>
        </w:rPr>
        <w:t xml:space="preserve"> shrubs </w:t>
      </w:r>
      <w:r>
        <w:t xml:space="preserve">that are </w:t>
      </w:r>
      <w:r>
        <w:rPr>
          <w:color w:val="000000"/>
        </w:rPr>
        <w:t>known to be invasive.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Watch for species that have the potential to beco</w:t>
      </w:r>
      <w:r>
        <w:rPr>
          <w:color w:val="000000"/>
        </w:rPr>
        <w:t>me troublesome and help share information.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lastRenderedPageBreak/>
        <w:t>Order from reputable nurseries that are not likely to mislabel plants or sell weedy seed mixes.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t xml:space="preserve">Share only weed-free plants, soil, shrubs, </w:t>
      </w:r>
      <w:proofErr w:type="spellStart"/>
      <w:r>
        <w:t>etc</w:t>
      </w:r>
      <w:proofErr w:type="spellEnd"/>
      <w:r>
        <w:t xml:space="preserve"> with fellow gardeners.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When you purchase new plants, watch to make sur</w:t>
      </w:r>
      <w:r>
        <w:rPr>
          <w:color w:val="000000"/>
        </w:rPr>
        <w:t xml:space="preserve">e that you don’t introduce weeds hitchhiking in pots or root balls. 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Make sure that you don’t introduce problems by planting non-native wildflower seed mixes, which can contain invasive species or weed seeds. 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15">
        <w:r>
          <w:rPr>
            <w:b/>
            <w:color w:val="0563C1"/>
            <w:u w:val="single"/>
          </w:rPr>
          <w:t>Don’t Let it Loose</w:t>
        </w:r>
      </w:hyperlink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Audience</w:t>
      </w:r>
      <w:r>
        <w:rPr>
          <w:b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pet owners, aquarium owners, pet stores, students, veterinary clinics</w:t>
      </w:r>
      <w:r>
        <w:t xml:space="preserve">, </w:t>
      </w:r>
      <w:r>
        <w:rPr>
          <w:color w:val="000000"/>
        </w:rPr>
        <w:t>etc.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Never release your pets into the wild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t>N</w:t>
      </w:r>
      <w:r>
        <w:rPr>
          <w:color w:val="000000"/>
        </w:rPr>
        <w:t>ever dump your aquarium pets, plants, or water into Alaska waters or storm drains.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Contact your local pet stores, animal shelters, veterinarians and online groups to re-home your unwanted pet(s).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Any pets that cannot be re-homed should be humanely euthanized.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16">
        <w:r>
          <w:rPr>
            <w:b/>
            <w:color w:val="1155CC"/>
            <w:u w:val="single"/>
          </w:rPr>
          <w:t>Don’t Move Firewood</w:t>
        </w:r>
      </w:hyperlink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Audienc</w:t>
      </w:r>
      <w:r>
        <w:rPr>
          <w:b/>
          <w:color w:val="000000"/>
        </w:rPr>
        <w:t>e</w:t>
      </w:r>
      <w:r>
        <w:rPr>
          <w:b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tent campers, RV campers, etc.</w:t>
      </w:r>
      <w:r>
        <w:rPr>
          <w:b/>
          <w:color w:val="000000"/>
        </w:rPr>
        <w:t xml:space="preserve"> </w:t>
      </w:r>
    </w:p>
    <w:p w:rsidR="00AC33B4" w:rsidRDefault="006E2657">
      <w:pPr>
        <w:numPr>
          <w:ilvl w:val="1"/>
          <w:numId w:val="6"/>
        </w:numPr>
        <w:spacing w:after="0" w:line="240" w:lineRule="auto"/>
        <w:rPr>
          <w:b/>
        </w:rPr>
      </w:pPr>
      <w:r>
        <w:t>Buy (or collected if permitted) firewood where you plan to burn it.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Leave firewood at home unless </w:t>
      </w:r>
      <w:r>
        <w:t>burning locally (less than 50 miles).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t>O</w:t>
      </w:r>
      <w:r>
        <w:rPr>
          <w:color w:val="000000"/>
        </w:rPr>
        <w:t>nly buy what you need and burn it all before leaving.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t>Leave firewood where you bough</w:t>
      </w:r>
      <w:r>
        <w:t>t/collected it. Don’t move it to your next destination.</w:t>
      </w:r>
    </w:p>
    <w:p w:rsidR="00AC33B4" w:rsidRDefault="006E26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Don’t Dump Your Bait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Audience</w:t>
      </w:r>
      <w:r>
        <w:rPr>
          <w:b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Anglers, boaters, sport fishermen, etc.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Dispose of un</w:t>
      </w:r>
      <w:r>
        <w:t>wanted</w:t>
      </w:r>
      <w:r>
        <w:rPr>
          <w:color w:val="000000"/>
        </w:rPr>
        <w:t xml:space="preserve"> bait in the trash</w:t>
      </w:r>
      <w:r>
        <w:t xml:space="preserve"> or retain unused bait for your next fishing trip</w:t>
      </w:r>
    </w:p>
    <w:p w:rsidR="00AC33B4" w:rsidRDefault="006E26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Only r</w:t>
      </w:r>
      <w:r>
        <w:rPr>
          <w:color w:val="000000"/>
        </w:rPr>
        <w:t>eturn catch-and-release fish back to</w:t>
      </w:r>
      <w:r>
        <w:rPr>
          <w:color w:val="000000"/>
        </w:rPr>
        <w:t xml:space="preserve"> the waters where they were caught. Transporting live fish requires a permit unless</w:t>
      </w:r>
      <w:r>
        <w:t xml:space="preserve"> legally held for regulated purposes.</w:t>
      </w:r>
      <w:r>
        <w:rPr>
          <w:color w:val="000000"/>
        </w:rPr>
        <w:t xml:space="preserve"> 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HOW TO TAKE ACTION</w:t>
      </w:r>
    </w:p>
    <w:p w:rsidR="00AC33B4" w:rsidRDefault="006E26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Report</w:t>
      </w:r>
      <w:r>
        <w:rPr>
          <w:color w:val="000000"/>
        </w:rPr>
        <w:t xml:space="preserve"> </w:t>
      </w:r>
    </w:p>
    <w:p w:rsidR="00AC33B4" w:rsidRDefault="006E265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Telephone: </w:t>
      </w:r>
      <w:r>
        <w:rPr>
          <w:color w:val="000000"/>
        </w:rPr>
        <w:t xml:space="preserve">Report invasive species sightings to the Alaska Invasive Species Hotline at 1-877-INVASIV </w:t>
      </w:r>
    </w:p>
    <w:p w:rsidR="00AC33B4" w:rsidRDefault="006E265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Web</w:t>
      </w:r>
      <w:r>
        <w:rPr>
          <w:color w:val="000000"/>
        </w:rPr>
        <w:t xml:space="preserve">: Report Invasive Species online by using the Alaska Department of Fish and Game </w:t>
      </w:r>
      <w:hyperlink r:id="rId17">
        <w:r>
          <w:rPr>
            <w:b/>
            <w:color w:val="0563C1"/>
            <w:u w:val="single"/>
          </w:rPr>
          <w:t>Invasive Species Reporter</w:t>
        </w:r>
      </w:hyperlink>
      <w:r>
        <w:rPr>
          <w:b/>
          <w:color w:val="000000"/>
        </w:rPr>
        <w:t xml:space="preserve"> </w:t>
      </w:r>
      <w:r>
        <w:rPr>
          <w:color w:val="000000"/>
        </w:rPr>
        <w:t>or University of Alaska</w:t>
      </w:r>
      <w:r>
        <w:rPr>
          <w:b/>
          <w:color w:val="000000"/>
        </w:rPr>
        <w:t xml:space="preserve"> </w:t>
      </w:r>
      <w:hyperlink r:id="rId18">
        <w:r>
          <w:rPr>
            <w:b/>
            <w:color w:val="1155CC"/>
            <w:u w:val="single"/>
          </w:rPr>
          <w:t>Citizens Monitoring Portal</w:t>
        </w:r>
      </w:hyperlink>
    </w:p>
    <w:p w:rsidR="00AC33B4" w:rsidRDefault="006E265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Smartphone App: </w:t>
      </w:r>
      <w:r>
        <w:rPr>
          <w:color w:val="000000"/>
        </w:rPr>
        <w:t>Use the</w:t>
      </w:r>
      <w:r>
        <w:rPr>
          <w:b/>
          <w:color w:val="000000"/>
        </w:rPr>
        <w:t xml:space="preserve"> </w:t>
      </w:r>
      <w:hyperlink r:id="rId19">
        <w:r>
          <w:rPr>
            <w:b/>
            <w:color w:val="1155CC"/>
            <w:u w:val="single"/>
          </w:rPr>
          <w:t xml:space="preserve">Alaska </w:t>
        </w:r>
        <w:proofErr w:type="spellStart"/>
        <w:r>
          <w:rPr>
            <w:b/>
            <w:color w:val="1155CC"/>
            <w:u w:val="single"/>
          </w:rPr>
          <w:t>Invasives</w:t>
        </w:r>
        <w:proofErr w:type="spellEnd"/>
        <w:r>
          <w:rPr>
            <w:b/>
            <w:color w:val="1155CC"/>
            <w:u w:val="single"/>
          </w:rPr>
          <w:t xml:space="preserve"> ID App</w:t>
        </w:r>
      </w:hyperlink>
      <w:r>
        <w:rPr>
          <w:b/>
          <w:color w:val="000000"/>
        </w:rPr>
        <w:t xml:space="preserve"> </w:t>
      </w:r>
      <w:r>
        <w:rPr>
          <w:color w:val="000000"/>
        </w:rPr>
        <w:t>to search for and identify invasive species and report infestations</w:t>
      </w:r>
    </w:p>
    <w:p w:rsidR="00AC33B4" w:rsidRDefault="006E2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20">
        <w:r>
          <w:rPr>
            <w:b/>
            <w:color w:val="0563C1"/>
            <w:u w:val="single"/>
          </w:rPr>
          <w:t>Stop Aquatic Hitchhikers</w:t>
        </w:r>
      </w:hyperlink>
      <w:r>
        <w:rPr>
          <w:b/>
          <w:color w:val="000000"/>
        </w:rPr>
        <w:t xml:space="preserve"> </w:t>
      </w:r>
      <w:r>
        <w:rPr>
          <w:color w:val="000000"/>
        </w:rPr>
        <w:t>by cleaning, draining, and drying boats and other equipment when moving from one water body to another</w:t>
      </w:r>
    </w:p>
    <w:p w:rsidR="00AC33B4" w:rsidRDefault="006E2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hyperlink r:id="rId21">
        <w:proofErr w:type="spellStart"/>
        <w:r>
          <w:rPr>
            <w:b/>
            <w:color w:val="0563C1"/>
            <w:u w:val="single"/>
          </w:rPr>
          <w:t>PlayCleanGo</w:t>
        </w:r>
        <w:proofErr w:type="spellEnd"/>
      </w:hyperlink>
      <w:r>
        <w:rPr>
          <w:color w:val="000000"/>
        </w:rPr>
        <w:t xml:space="preserve"> by cleaning all equ</w:t>
      </w:r>
      <w:r>
        <w:rPr>
          <w:color w:val="000000"/>
        </w:rPr>
        <w:t xml:space="preserve">ipment before and after hiking, biking, hunting, horseback riding, etc. 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AC33B4" w:rsidRDefault="006E2657">
      <w:pPr>
        <w:rPr>
          <w:color w:val="000000"/>
        </w:rPr>
      </w:pPr>
      <w:r>
        <w:t>For more information on how to spread the word during Alaska-ISAW, please contact one of the AKISP Outreach and Education Committee officers: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</w:rPr>
        <w:t xml:space="preserve">Ashley </w:t>
      </w:r>
      <w:proofErr w:type="spellStart"/>
      <w:r>
        <w:rPr>
          <w:b/>
        </w:rPr>
        <w:t>Lutto</w:t>
      </w:r>
      <w:proofErr w:type="spellEnd"/>
      <w:r>
        <w:t xml:space="preserve">, </w:t>
      </w:r>
      <w:hyperlink r:id="rId22">
        <w:r>
          <w:rPr>
            <w:color w:val="1155CC"/>
            <w:u w:val="single"/>
          </w:rPr>
          <w:t>ashley_lutto@fws.gov</w:t>
        </w:r>
      </w:hyperlink>
      <w:r>
        <w:t xml:space="preserve"> (Statewide)</w:t>
      </w:r>
      <w:r>
        <w:br/>
      </w:r>
      <w:r>
        <w:rPr>
          <w:b/>
          <w:color w:val="000000"/>
        </w:rPr>
        <w:t>Gooseberry Peter</w:t>
      </w:r>
      <w:r>
        <w:rPr>
          <w:color w:val="000000"/>
        </w:rPr>
        <w:t xml:space="preserve">, </w:t>
      </w:r>
      <w:hyperlink r:id="rId23">
        <w:r>
          <w:rPr>
            <w:color w:val="1155CC"/>
            <w:u w:val="single"/>
          </w:rPr>
          <w:t>gpeter3@alaska.edu</w:t>
        </w:r>
      </w:hyperlink>
      <w:r>
        <w:rPr>
          <w:color w:val="000000"/>
        </w:rPr>
        <w:t xml:space="preserve"> (Fa</w:t>
      </w:r>
      <w:r>
        <w:t>irbanks)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</w:rPr>
        <w:t>Jen Chauvet,</w:t>
      </w:r>
      <w:r>
        <w:t xml:space="preserve"> </w:t>
      </w:r>
      <w:hyperlink r:id="rId24">
        <w:r>
          <w:rPr>
            <w:color w:val="1155CC"/>
            <w:u w:val="single"/>
          </w:rPr>
          <w:t>jen@homerswcd.org</w:t>
        </w:r>
      </w:hyperlink>
      <w:r>
        <w:t xml:space="preserve"> (Southern</w:t>
      </w:r>
      <w:r>
        <w:t xml:space="preserve"> Kenai Peninsula)</w:t>
      </w:r>
    </w:p>
    <w:p w:rsidR="00AC33B4" w:rsidRDefault="006E2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</w:rPr>
        <w:t>Summer Nay</w:t>
      </w:r>
      <w:r>
        <w:t xml:space="preserve">, </w:t>
      </w:r>
      <w:hyperlink r:id="rId25">
        <w:r>
          <w:rPr>
            <w:color w:val="1155CC"/>
            <w:u w:val="single"/>
          </w:rPr>
          <w:t>summer.nay@salchadeltaswcd.org</w:t>
        </w:r>
      </w:hyperlink>
      <w:r>
        <w:t xml:space="preserve"> (Delta Junction)</w:t>
      </w: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C33B4" w:rsidRDefault="00AC3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C33B4" w:rsidRDefault="006E2657">
      <w:r>
        <w:lastRenderedPageBreak/>
        <w:t xml:space="preserve">Visit Alaskainvasives.org to learn more about AKISP and reporting tools. </w:t>
      </w:r>
    </w:p>
    <w:sectPr w:rsidR="00AC33B4">
      <w:headerReference w:type="default" r:id="rId26"/>
      <w:headerReference w:type="first" r:id="rId2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657" w:rsidRDefault="006E2657">
      <w:pPr>
        <w:spacing w:after="0" w:line="240" w:lineRule="auto"/>
      </w:pPr>
      <w:r>
        <w:separator/>
      </w:r>
    </w:p>
  </w:endnote>
  <w:endnote w:type="continuationSeparator" w:id="0">
    <w:p w:rsidR="006E2657" w:rsidRDefault="006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657" w:rsidRDefault="006E2657">
      <w:pPr>
        <w:spacing w:after="0" w:line="240" w:lineRule="auto"/>
      </w:pPr>
      <w:r>
        <w:separator/>
      </w:r>
    </w:p>
  </w:footnote>
  <w:footnote w:type="continuationSeparator" w:id="0">
    <w:p w:rsidR="006E2657" w:rsidRDefault="006E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B4" w:rsidRDefault="00AC33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B4" w:rsidRDefault="00AC33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AC33B4" w:rsidRDefault="006E26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809880" cy="1156897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349"/>
                  <a:stretch>
                    <a:fillRect/>
                  </a:stretch>
                </pic:blipFill>
                <pic:spPr>
                  <a:xfrm>
                    <a:off x="0" y="0"/>
                    <a:ext cx="2809880" cy="1156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EF6"/>
    <w:multiLevelType w:val="multilevel"/>
    <w:tmpl w:val="317CE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0DD"/>
    <w:multiLevelType w:val="multilevel"/>
    <w:tmpl w:val="F1FCE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54447"/>
    <w:multiLevelType w:val="multilevel"/>
    <w:tmpl w:val="2F507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BA41CD"/>
    <w:multiLevelType w:val="multilevel"/>
    <w:tmpl w:val="36D85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AD662B"/>
    <w:multiLevelType w:val="multilevel"/>
    <w:tmpl w:val="82EAD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9E0191"/>
    <w:multiLevelType w:val="multilevel"/>
    <w:tmpl w:val="751064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90753"/>
    <w:multiLevelType w:val="multilevel"/>
    <w:tmpl w:val="4ED23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B4"/>
    <w:rsid w:val="006E2657"/>
    <w:rsid w:val="00AC33B4"/>
    <w:rsid w:val="00E2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4B42"/>
  <w15:docId w15:val="{F3C0141D-0D48-40EF-B7BA-D92B3F47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B36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7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31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FA5"/>
  </w:style>
  <w:style w:type="paragraph" w:styleId="Footer">
    <w:name w:val="footer"/>
    <w:basedOn w:val="Normal"/>
    <w:link w:val="FooterChar"/>
    <w:uiPriority w:val="99"/>
    <w:unhideWhenUsed/>
    <w:rsid w:val="00621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A5"/>
  </w:style>
  <w:style w:type="character" w:styleId="CommentReference">
    <w:name w:val="annotation reference"/>
    <w:basedOn w:val="DefaultParagraphFont"/>
    <w:uiPriority w:val="99"/>
    <w:semiHidden/>
    <w:unhideWhenUsed/>
    <w:rsid w:val="0057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8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5FC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skainvasives.org/?page_id=294" TargetMode="External"/><Relationship Id="rId13" Type="http://schemas.openxmlformats.org/officeDocument/2006/relationships/hyperlink" Target="https://www.dontmoveamussel.com/" TargetMode="External"/><Relationship Id="rId18" Type="http://schemas.openxmlformats.org/officeDocument/2006/relationships/hyperlink" Target="https://plw.man.mybluehost.me/?page_id=181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playcleango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ycleango.org/" TargetMode="External"/><Relationship Id="rId17" Type="http://schemas.openxmlformats.org/officeDocument/2006/relationships/hyperlink" Target="https://www.adfg.alaska.gov/index.cfm?adfg=invasivespeciesreporter.main" TargetMode="External"/><Relationship Id="rId25" Type="http://schemas.openxmlformats.org/officeDocument/2006/relationships/hyperlink" Target="mailto:summer.nay@salchadeltaswc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ntmovefirewood.org" TargetMode="External"/><Relationship Id="rId20" Type="http://schemas.openxmlformats.org/officeDocument/2006/relationships/hyperlink" Target="https://stopaquatichitchhikers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aquatichitchhikers.org/" TargetMode="External"/><Relationship Id="rId24" Type="http://schemas.openxmlformats.org/officeDocument/2006/relationships/hyperlink" Target="mailto:jen@homerswc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ntletitloose.com/" TargetMode="External"/><Relationship Id="rId23" Type="http://schemas.openxmlformats.org/officeDocument/2006/relationships/hyperlink" Target="mailto:gpeter3@alaska.ed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apps.bugwood.org/apps/alas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laskaInvasives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mailto:ashley_lutto@fws.gov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dA+qxsNr1gkGZg0BOgUoAtrxw==">CgMxLjA4AHIhMXQzQkFlbTNQY3NYZjBXRjE1eS0yUm9nbXVpZy1RTXE4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8505</Characters>
  <Application>Microsoft Office Word</Application>
  <DocSecurity>0</DocSecurity>
  <Lines>70</Lines>
  <Paragraphs>19</Paragraphs>
  <ScaleCrop>false</ScaleCrop>
  <Company>University of Alaska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Schumacher</dc:creator>
  <cp:lastModifiedBy>Gooseberry Peter</cp:lastModifiedBy>
  <cp:revision>3</cp:revision>
  <dcterms:created xsi:type="dcterms:W3CDTF">2021-05-24T20:41:00Z</dcterms:created>
  <dcterms:modified xsi:type="dcterms:W3CDTF">2025-06-06T23:58:00Z</dcterms:modified>
</cp:coreProperties>
</file>